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E085F" w14:textId="299D157D" w:rsidR="00B00A71" w:rsidRPr="00B0607D" w:rsidRDefault="00B00A71" w:rsidP="00B00A71">
      <w:pPr>
        <w:spacing w:before="0" w:after="0" w:line="240" w:lineRule="auto"/>
        <w:contextualSpacing/>
        <w:jc w:val="center"/>
        <w:rPr>
          <w:rFonts w:ascii="Calibri" w:hAnsi="Calibri" w:cs="Calibri"/>
          <w:b/>
          <w:bCs/>
          <w:sz w:val="20"/>
          <w:szCs w:val="20"/>
        </w:rPr>
      </w:pPr>
      <w:bookmarkStart w:id="0" w:name="_Hlk112753106"/>
      <w:r w:rsidRPr="00B0607D">
        <w:rPr>
          <w:rFonts w:ascii="Calibri" w:hAnsi="Calibri" w:cs="Calibri"/>
          <w:b/>
          <w:bCs/>
          <w:sz w:val="20"/>
          <w:szCs w:val="20"/>
        </w:rPr>
        <w:t>SCHEDA DNSH n. 3 - ACQUISTO DI APPARECCHIATURE ELETTRICHE ED ELETTRONICHE</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50386A51" w14:textId="77777777" w:rsidR="00A844E7" w:rsidRPr="00A844E7" w:rsidRDefault="00A844E7" w:rsidP="00A844E7">
      <w:pPr>
        <w:spacing w:before="0" w:after="0" w:line="240" w:lineRule="auto"/>
        <w:contextualSpacing/>
        <w:rPr>
          <w:rFonts w:asciiTheme="minorHAnsi" w:hAnsiTheme="minorHAnsi" w:cstheme="minorHAnsi"/>
          <w:sz w:val="20"/>
          <w:szCs w:val="20"/>
          <w:lang w:bidi="it-IT"/>
        </w:rPr>
      </w:pPr>
      <w:r w:rsidRPr="00A844E7">
        <w:rPr>
          <w:rFonts w:asciiTheme="minorHAnsi" w:hAnsiTheme="minorHAnsi" w:cstheme="minorHAnsi"/>
          <w:sz w:val="20"/>
          <w:szCs w:val="20"/>
          <w:lang w:bidi="it-IT"/>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2C848021" w14:textId="77777777" w:rsidR="00713EB5" w:rsidRPr="00713EB5" w:rsidRDefault="00713EB5" w:rsidP="00713EB5">
      <w:pPr>
        <w:spacing w:before="0" w:after="0" w:line="240" w:lineRule="auto"/>
        <w:contextualSpacing/>
        <w:rPr>
          <w:rFonts w:asciiTheme="minorHAnsi" w:hAnsiTheme="minorHAnsi" w:cstheme="minorHAnsi"/>
          <w:sz w:val="20"/>
          <w:szCs w:val="20"/>
          <w:lang w:bidi="it-IT"/>
        </w:rPr>
      </w:pPr>
      <w:r w:rsidRPr="00713EB5">
        <w:rPr>
          <w:rFonts w:asciiTheme="minorHAnsi" w:hAnsiTheme="minorHAnsi" w:cstheme="minorHAnsi"/>
          <w:sz w:val="20"/>
          <w:szCs w:val="20"/>
          <w:lang w:bidi="it-IT"/>
        </w:rPr>
        <w:t>LOTTO 1 CIG B0EF6AFFBD - LOTTO 2 CIG B0EF6AAB9E - LOTTO 3 CIG B0EF6ABC71</w:t>
      </w:r>
    </w:p>
    <w:p w14:paraId="013D78F1" w14:textId="723436EB" w:rsidR="00560DDB" w:rsidRPr="00811B3C" w:rsidRDefault="00713EB5" w:rsidP="00713EB5">
      <w:pPr>
        <w:spacing w:before="0" w:after="0" w:line="240" w:lineRule="auto"/>
        <w:contextualSpacing/>
        <w:rPr>
          <w:rFonts w:ascii="Calibri" w:eastAsia="Calibri" w:hAnsi="Calibri" w:cs="Arial"/>
          <w:smallCaps/>
          <w:sz w:val="20"/>
          <w:szCs w:val="16"/>
          <w:bdr w:val="single" w:sz="4" w:space="0" w:color="auto"/>
        </w:rPr>
      </w:pPr>
      <w:r w:rsidRPr="00713EB5">
        <w:rPr>
          <w:rFonts w:asciiTheme="minorHAnsi" w:hAnsiTheme="minorHAnsi" w:cstheme="minorHAnsi"/>
          <w:sz w:val="20"/>
          <w:szCs w:val="20"/>
          <w:lang w:bidi="it-IT"/>
        </w:rPr>
        <w:t>LOTTO 4 CIG B0EF6AEEEA - LOTTO 5 CIG B0EF6A9ACB - LOTTO 6 CIG B0EF6ADE17 - LOTTO 7 CIG B0EF6ACD44</w:t>
      </w:r>
      <w:r w:rsidR="00560DDB">
        <w:rPr>
          <w:rFonts w:asciiTheme="minorHAnsi" w:hAnsiTheme="minorHAnsi" w:cstheme="minorHAnsi"/>
          <w:sz w:val="22"/>
          <w:szCs w:val="22"/>
          <w:lang w:bidi="it-IT"/>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560DDB" w:rsidRPr="00811B3C" w14:paraId="73E115CB" w14:textId="77777777" w:rsidTr="003548A7">
        <w:trPr>
          <w:jc w:val="center"/>
        </w:trPr>
        <w:tc>
          <w:tcPr>
            <w:tcW w:w="3397" w:type="dxa"/>
            <w:gridSpan w:val="2"/>
            <w:shd w:val="clear" w:color="auto" w:fill="auto"/>
          </w:tcPr>
          <w:p w14:paraId="2E556A74"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1DE1A0C3"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560DDB" w:rsidRPr="00811B3C" w14:paraId="3F2EB2A3" w14:textId="77777777" w:rsidTr="003548A7">
        <w:trPr>
          <w:jc w:val="center"/>
        </w:trPr>
        <w:tc>
          <w:tcPr>
            <w:tcW w:w="3397" w:type="dxa"/>
            <w:gridSpan w:val="2"/>
            <w:shd w:val="clear" w:color="auto" w:fill="auto"/>
          </w:tcPr>
          <w:p w14:paraId="1D0DF0BE"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3AD958C1"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560DDB" w:rsidRPr="00811B3C" w14:paraId="65485FF6" w14:textId="77777777" w:rsidTr="003548A7">
        <w:trPr>
          <w:jc w:val="center"/>
        </w:trPr>
        <w:tc>
          <w:tcPr>
            <w:tcW w:w="9854" w:type="dxa"/>
            <w:gridSpan w:val="3"/>
            <w:shd w:val="clear" w:color="auto" w:fill="auto"/>
          </w:tcPr>
          <w:p w14:paraId="7D87FED6"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560DDB" w:rsidRPr="00811B3C" w14:paraId="67345CCD" w14:textId="77777777" w:rsidTr="003548A7">
        <w:trPr>
          <w:jc w:val="center"/>
        </w:trPr>
        <w:tc>
          <w:tcPr>
            <w:tcW w:w="562" w:type="dxa"/>
            <w:shd w:val="clear" w:color="auto" w:fill="auto"/>
          </w:tcPr>
          <w:p w14:paraId="249642E6" w14:textId="77777777" w:rsidR="00560DDB" w:rsidRPr="00811B3C" w:rsidRDefault="00560DDB" w:rsidP="003548A7">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39145ED"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560DDB" w:rsidRPr="00811B3C" w14:paraId="628B1537" w14:textId="77777777" w:rsidTr="003548A7">
        <w:trPr>
          <w:jc w:val="center"/>
        </w:trPr>
        <w:tc>
          <w:tcPr>
            <w:tcW w:w="562" w:type="dxa"/>
            <w:shd w:val="clear" w:color="auto" w:fill="auto"/>
          </w:tcPr>
          <w:p w14:paraId="5ED91E28" w14:textId="77777777" w:rsidR="00560DDB" w:rsidRPr="00811B3C" w:rsidRDefault="00560DDB" w:rsidP="003548A7">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4A66BDC5"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560DDB" w:rsidRPr="00811B3C" w14:paraId="6327384D" w14:textId="77777777" w:rsidTr="003548A7">
        <w:trPr>
          <w:jc w:val="center"/>
        </w:trPr>
        <w:tc>
          <w:tcPr>
            <w:tcW w:w="3397" w:type="dxa"/>
            <w:gridSpan w:val="2"/>
            <w:shd w:val="clear" w:color="auto" w:fill="auto"/>
          </w:tcPr>
          <w:p w14:paraId="0CB9D958"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50D3A9D5" w14:textId="77777777" w:rsidR="00560DDB" w:rsidRPr="00811B3C" w:rsidRDefault="00560DDB" w:rsidP="003548A7">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72A7DFB3" w14:textId="77777777" w:rsidR="00560DDB" w:rsidRPr="00811B3C" w:rsidRDefault="00560DDB" w:rsidP="00560DDB">
      <w:pPr>
        <w:spacing w:before="0" w:after="0" w:line="240" w:lineRule="auto"/>
        <w:contextualSpacing/>
        <w:rPr>
          <w:rFonts w:ascii="Calibri" w:eastAsia="Calibri" w:hAnsi="Calibri" w:cs="Arial"/>
          <w:smallCaps/>
          <w:sz w:val="20"/>
          <w:szCs w:val="16"/>
          <w:bdr w:val="single" w:sz="4" w:space="0" w:color="auto"/>
        </w:rPr>
      </w:pPr>
    </w:p>
    <w:p w14:paraId="2D3DCE4A" w14:textId="77777777" w:rsidR="00560DDB" w:rsidRDefault="00560DDB" w:rsidP="00560DDB">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71FB4E4" w14:textId="77777777" w:rsidR="00560DDB" w:rsidRDefault="00560DDB" w:rsidP="00560DDB">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Pr>
          <w:rFonts w:ascii="Calibri" w:hAnsi="Calibri" w:cs="Arial"/>
          <w:b/>
          <w:bCs/>
          <w:sz w:val="22"/>
          <w:szCs w:val="22"/>
        </w:rPr>
        <w:t xml:space="preserve"> </w:t>
      </w:r>
    </w:p>
    <w:p w14:paraId="566B57A8" w14:textId="77777777" w:rsidR="00560DDB" w:rsidRPr="00CA7AFC" w:rsidRDefault="00560DDB" w:rsidP="00560DDB">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6F0EB726" w14:textId="0189B151" w:rsidR="00560DDB" w:rsidRDefault="00560DDB">
      <w:pPr>
        <w:spacing w:before="0" w:after="0" w:line="240" w:lineRule="auto"/>
        <w:jc w:val="left"/>
        <w:rPr>
          <w:rFonts w:ascii="Calibri" w:hAnsi="Calibri" w:cs="Arial"/>
          <w:b/>
          <w:bCs/>
          <w:sz w:val="22"/>
          <w:szCs w:val="22"/>
        </w:rPr>
      </w:pPr>
      <w:r>
        <w:rPr>
          <w:rFonts w:ascii="Calibri" w:hAnsi="Calibri" w:cs="Arial"/>
          <w:b/>
          <w:bCs/>
          <w:sz w:val="22"/>
          <w:szCs w:val="22"/>
        </w:rPr>
        <w:br w:type="page"/>
      </w:r>
    </w:p>
    <w:p w14:paraId="1A64210F" w14:textId="77777777" w:rsidR="00560DDB" w:rsidRDefault="00560DDB" w:rsidP="00560DDB">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560DDB" w:rsidRPr="000E1298" w14:paraId="4C51C110" w14:textId="77777777" w:rsidTr="003548A7">
        <w:tc>
          <w:tcPr>
            <w:tcW w:w="9590" w:type="dxa"/>
            <w:gridSpan w:val="5"/>
            <w:tcBorders>
              <w:bottom w:val="single" w:sz="4" w:space="0" w:color="auto"/>
            </w:tcBorders>
            <w:shd w:val="clear" w:color="auto" w:fill="auto"/>
          </w:tcPr>
          <w:p w14:paraId="229514F5" w14:textId="77777777" w:rsidR="00560DDB" w:rsidRPr="000E1298" w:rsidRDefault="00560DDB" w:rsidP="003548A7">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p>
        </w:tc>
      </w:tr>
      <w:tr w:rsidR="00560DDB" w:rsidRPr="000E1298" w14:paraId="78C2EF54" w14:textId="77777777" w:rsidTr="003548A7">
        <w:tc>
          <w:tcPr>
            <w:tcW w:w="9590" w:type="dxa"/>
            <w:gridSpan w:val="5"/>
            <w:tcBorders>
              <w:top w:val="nil"/>
              <w:left w:val="nil"/>
              <w:right w:val="nil"/>
            </w:tcBorders>
            <w:shd w:val="clear" w:color="auto" w:fill="auto"/>
          </w:tcPr>
          <w:p w14:paraId="77685648" w14:textId="77777777" w:rsidR="00560DDB" w:rsidRPr="000E1298" w:rsidRDefault="00560DDB" w:rsidP="003548A7">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560DDB" w:rsidRPr="000E1298" w14:paraId="308BA7B3" w14:textId="77777777" w:rsidTr="003548A7">
        <w:tc>
          <w:tcPr>
            <w:tcW w:w="1062" w:type="dxa"/>
            <w:shd w:val="clear" w:color="auto" w:fill="auto"/>
            <w:vAlign w:val="center"/>
          </w:tcPr>
          <w:p w14:paraId="69646E5C"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4CEAC192"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510EB6F"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5524E2A8"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03181F00"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Pr="00571301">
              <w:rPr>
                <w:rStyle w:val="Rimandonotaapidipagina"/>
                <w:rFonts w:ascii="Calibri" w:hAnsi="Calibri" w:cs="Calibri"/>
                <w:b/>
                <w:szCs w:val="16"/>
                <w:vertAlign w:val="superscript"/>
              </w:rPr>
              <w:footnoteReference w:id="1"/>
            </w:r>
          </w:p>
        </w:tc>
        <w:tc>
          <w:tcPr>
            <w:tcW w:w="1468" w:type="dxa"/>
            <w:shd w:val="clear" w:color="auto" w:fill="auto"/>
            <w:vAlign w:val="center"/>
          </w:tcPr>
          <w:p w14:paraId="4F69FFEB" w14:textId="77777777" w:rsidR="00560DDB" w:rsidRPr="000E1298" w:rsidRDefault="00560DDB" w:rsidP="003548A7">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560DDB" w:rsidRPr="000E1298" w14:paraId="1F56B435" w14:textId="77777777" w:rsidTr="003548A7">
        <w:tc>
          <w:tcPr>
            <w:tcW w:w="1062" w:type="dxa"/>
            <w:vMerge w:val="restart"/>
            <w:shd w:val="clear" w:color="auto" w:fill="auto"/>
            <w:vAlign w:val="center"/>
          </w:tcPr>
          <w:p w14:paraId="78AD59E3" w14:textId="77777777" w:rsidR="00560DDB" w:rsidRPr="000E1298" w:rsidRDefault="00560DDB" w:rsidP="003548A7">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2D5E4DD4" w14:textId="77777777" w:rsidR="00560DDB" w:rsidRPr="000E1298" w:rsidRDefault="00560DDB" w:rsidP="003548A7">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15DC9B4E"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È disponibile l'iscrizione alla piattaforma RAEE in qualità di produttore e/o distributore e/o fornitore?</w:t>
            </w:r>
            <w:r w:rsidRPr="004164E2">
              <w:rPr>
                <w:rStyle w:val="Rimandonotaapidipagina"/>
                <w:rFonts w:ascii="Calibri" w:hAnsi="Calibri" w:cs="Calibri"/>
                <w:szCs w:val="16"/>
                <w:vertAlign w:val="superscript"/>
              </w:rPr>
              <w:footnoteReference w:id="2"/>
            </w:r>
          </w:p>
        </w:tc>
        <w:tc>
          <w:tcPr>
            <w:tcW w:w="1807" w:type="dxa"/>
            <w:shd w:val="clear" w:color="auto" w:fill="auto"/>
          </w:tcPr>
          <w:p w14:paraId="4B3EB848"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1468" w:type="dxa"/>
            <w:shd w:val="clear" w:color="auto" w:fill="auto"/>
          </w:tcPr>
          <w:p w14:paraId="40307DCB" w14:textId="77777777" w:rsidR="00560DDB" w:rsidRPr="000E1298" w:rsidRDefault="00560DDB" w:rsidP="003548A7">
            <w:pPr>
              <w:widowControl w:val="0"/>
              <w:spacing w:before="0" w:after="0" w:line="240" w:lineRule="auto"/>
              <w:jc w:val="center"/>
              <w:rPr>
                <w:rFonts w:ascii="Calibri" w:hAnsi="Calibri" w:cs="Arial"/>
                <w:sz w:val="16"/>
                <w:szCs w:val="16"/>
              </w:rPr>
            </w:pPr>
          </w:p>
        </w:tc>
      </w:tr>
      <w:tr w:rsidR="00560DDB" w:rsidRPr="000E1298" w14:paraId="626CAA5E" w14:textId="77777777" w:rsidTr="003548A7">
        <w:tc>
          <w:tcPr>
            <w:tcW w:w="1062" w:type="dxa"/>
            <w:vMerge/>
            <w:shd w:val="clear" w:color="auto" w:fill="auto"/>
          </w:tcPr>
          <w:p w14:paraId="5C4C1877"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E536472" w14:textId="77777777" w:rsidR="00560DDB" w:rsidRPr="000E1298" w:rsidRDefault="00560DDB" w:rsidP="003548A7">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104153BE" w14:textId="77777777" w:rsidR="00560DDB" w:rsidRPr="000E1298" w:rsidRDefault="00560DDB" w:rsidP="003548A7">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Pr="00670E03">
              <w:rPr>
                <w:rStyle w:val="Rimandonotaapidipagina"/>
                <w:rFonts w:ascii="Calibri" w:hAnsi="Calibri" w:cs="Calibri"/>
                <w:szCs w:val="16"/>
                <w:vertAlign w:val="superscript"/>
              </w:rPr>
              <w:footnoteReference w:id="3"/>
            </w:r>
          </w:p>
        </w:tc>
        <w:tc>
          <w:tcPr>
            <w:tcW w:w="1807" w:type="dxa"/>
            <w:shd w:val="clear" w:color="auto" w:fill="auto"/>
          </w:tcPr>
          <w:p w14:paraId="353649E9" w14:textId="77777777" w:rsidR="00560DDB" w:rsidRPr="000E1298" w:rsidRDefault="00560DDB" w:rsidP="003548A7">
            <w:pPr>
              <w:rPr>
                <w:rFonts w:ascii="Calibri" w:hAnsi="Calibri" w:cs="Calibri"/>
              </w:rPr>
            </w:pPr>
            <w:r w:rsidRPr="000E1298">
              <w:rPr>
                <w:rFonts w:ascii="Calibri" w:hAnsi="Calibri" w:cs="Calibri"/>
              </w:rPr>
              <w:t xml:space="preserve"> </w:t>
            </w:r>
          </w:p>
        </w:tc>
        <w:tc>
          <w:tcPr>
            <w:tcW w:w="1468" w:type="dxa"/>
            <w:shd w:val="clear" w:color="auto" w:fill="auto"/>
          </w:tcPr>
          <w:p w14:paraId="7EBE37B9" w14:textId="77777777" w:rsidR="00560DDB" w:rsidRPr="000E1298" w:rsidRDefault="00560DDB" w:rsidP="003548A7">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560DDB" w:rsidRPr="000E1298" w14:paraId="021E3860" w14:textId="77777777" w:rsidTr="003548A7">
        <w:tc>
          <w:tcPr>
            <w:tcW w:w="1062" w:type="dxa"/>
            <w:vMerge/>
            <w:shd w:val="clear" w:color="auto" w:fill="auto"/>
          </w:tcPr>
          <w:p w14:paraId="7DD0C338"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4CDE2AD6" w14:textId="77777777" w:rsidR="00560DDB" w:rsidRPr="000E1298" w:rsidRDefault="00560DDB" w:rsidP="003548A7">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560DDB" w:rsidRPr="000E1298" w14:paraId="0067D04B" w14:textId="77777777" w:rsidTr="003548A7">
        <w:tc>
          <w:tcPr>
            <w:tcW w:w="1062" w:type="dxa"/>
            <w:vMerge/>
            <w:shd w:val="clear" w:color="auto" w:fill="auto"/>
          </w:tcPr>
          <w:p w14:paraId="5C656C2D"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560" w:type="dxa"/>
            <w:shd w:val="clear" w:color="auto" w:fill="auto"/>
          </w:tcPr>
          <w:p w14:paraId="39F3E81F" w14:textId="77777777" w:rsidR="00560DDB" w:rsidRPr="000E1298" w:rsidRDefault="00560DDB" w:rsidP="003548A7">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5D1CBBB6" w14:textId="77777777" w:rsidR="00560DDB" w:rsidRPr="000E1298" w:rsidRDefault="00560DDB" w:rsidP="003548A7">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325A15C7"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50232E8"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399790B2" w14:textId="77777777" w:rsidTr="003548A7">
        <w:tc>
          <w:tcPr>
            <w:tcW w:w="1062" w:type="dxa"/>
            <w:vMerge/>
            <w:shd w:val="clear" w:color="auto" w:fill="auto"/>
          </w:tcPr>
          <w:p w14:paraId="29AE70D7"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2BA64D" w14:textId="77777777" w:rsidR="00560DDB" w:rsidRPr="000E1298" w:rsidRDefault="00560DDB" w:rsidP="003548A7">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560DDB" w:rsidRPr="000E1298" w14:paraId="2B58A14A" w14:textId="77777777" w:rsidTr="003548A7">
        <w:tc>
          <w:tcPr>
            <w:tcW w:w="1062" w:type="dxa"/>
            <w:vMerge/>
            <w:shd w:val="clear" w:color="auto" w:fill="auto"/>
          </w:tcPr>
          <w:p w14:paraId="0696C366"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0D2E583" w14:textId="77777777" w:rsidR="00560DDB" w:rsidRPr="000E1298" w:rsidRDefault="00560DDB" w:rsidP="003548A7">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15BBBB0B"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w:t>
            </w:r>
          </w:p>
        </w:tc>
        <w:tc>
          <w:tcPr>
            <w:tcW w:w="1807" w:type="dxa"/>
            <w:shd w:val="clear" w:color="auto" w:fill="auto"/>
          </w:tcPr>
          <w:p w14:paraId="5E03506A"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030CDEC"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013A9388" w14:textId="77777777" w:rsidTr="003548A7">
        <w:tc>
          <w:tcPr>
            <w:tcW w:w="1062" w:type="dxa"/>
            <w:vMerge/>
            <w:shd w:val="clear" w:color="auto" w:fill="auto"/>
          </w:tcPr>
          <w:p w14:paraId="02306376" w14:textId="77777777" w:rsidR="00560DDB" w:rsidRPr="000E1298" w:rsidRDefault="00560DDB" w:rsidP="003548A7">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15645599" w14:textId="77777777" w:rsidR="00560DDB" w:rsidRPr="000E1298" w:rsidRDefault="00560DDB" w:rsidP="003548A7">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45349D1C"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0E7C1371"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902887A"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5FD6A6F7" w14:textId="77777777" w:rsidTr="003548A7">
        <w:tc>
          <w:tcPr>
            <w:tcW w:w="1062" w:type="dxa"/>
            <w:vMerge/>
            <w:shd w:val="clear" w:color="auto" w:fill="auto"/>
          </w:tcPr>
          <w:p w14:paraId="3F3A6867"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3EC40066" w14:textId="77777777" w:rsidR="00560DDB" w:rsidRPr="000E1298" w:rsidRDefault="00560DDB" w:rsidP="003548A7">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00502B37" w14:textId="77777777" w:rsidR="00560DDB" w:rsidRPr="000E1298" w:rsidRDefault="00560DDB" w:rsidP="003548A7">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1E968E83"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10E5ED8B"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0673C8CC" w14:textId="77777777" w:rsidTr="003548A7">
        <w:tc>
          <w:tcPr>
            <w:tcW w:w="1062" w:type="dxa"/>
            <w:vMerge/>
            <w:shd w:val="clear" w:color="auto" w:fill="auto"/>
          </w:tcPr>
          <w:p w14:paraId="48D037C8"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76F8DCA1" w14:textId="77777777" w:rsidR="00560DDB" w:rsidRPr="000E1298" w:rsidRDefault="00560DDB" w:rsidP="003548A7">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4434F8AF"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3F353681"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7778C009"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6E6C1CEB"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49E42C1"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3E6B994D" w14:textId="77777777" w:rsidTr="003548A7">
        <w:tc>
          <w:tcPr>
            <w:tcW w:w="1062" w:type="dxa"/>
            <w:vMerge/>
            <w:shd w:val="clear" w:color="auto" w:fill="auto"/>
          </w:tcPr>
          <w:p w14:paraId="22EAF60E"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2AEE368D" w14:textId="77777777" w:rsidR="00560DDB" w:rsidRPr="000E1298" w:rsidRDefault="00560DDB" w:rsidP="003548A7">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0FAF934C"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5DB27671"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2276B0DB"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405110E2" w14:textId="77777777" w:rsidTr="003548A7">
        <w:tc>
          <w:tcPr>
            <w:tcW w:w="1062" w:type="dxa"/>
            <w:vMerge/>
            <w:shd w:val="clear" w:color="auto" w:fill="auto"/>
          </w:tcPr>
          <w:p w14:paraId="40E4ED59"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29724906" w14:textId="77777777" w:rsidR="00560DDB" w:rsidRPr="000E1298" w:rsidRDefault="00560DDB" w:rsidP="003548A7">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20682EEB" w14:textId="77777777" w:rsidR="00560DDB" w:rsidRPr="000E1298" w:rsidRDefault="00560DDB" w:rsidP="003548A7">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57DCA8A3"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473E690E" w14:textId="77777777" w:rsidR="00560DDB" w:rsidRPr="000E1298" w:rsidRDefault="00560DDB" w:rsidP="003548A7">
            <w:pPr>
              <w:spacing w:before="0" w:after="0" w:line="240" w:lineRule="auto"/>
              <w:rPr>
                <w:rFonts w:ascii="Calibri" w:hAnsi="Calibri" w:cs="Calibri"/>
                <w:i/>
                <w:sz w:val="16"/>
                <w:szCs w:val="16"/>
              </w:rPr>
            </w:pPr>
          </w:p>
        </w:tc>
      </w:tr>
      <w:tr w:rsidR="00560DDB" w:rsidRPr="000E1298" w14:paraId="10C5682C" w14:textId="77777777" w:rsidTr="003548A7">
        <w:tc>
          <w:tcPr>
            <w:tcW w:w="1062" w:type="dxa"/>
            <w:vMerge/>
            <w:shd w:val="clear" w:color="auto" w:fill="auto"/>
          </w:tcPr>
          <w:p w14:paraId="01017CEE" w14:textId="77777777" w:rsidR="00560DDB" w:rsidRPr="000E1298" w:rsidRDefault="00560DDB" w:rsidP="003548A7">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31226D3C" w14:textId="77777777" w:rsidR="00560DDB" w:rsidRPr="000E1298" w:rsidRDefault="00560DDB" w:rsidP="003548A7">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560DDB" w:rsidRPr="000E1298" w14:paraId="3622FAE9" w14:textId="77777777" w:rsidTr="003548A7">
        <w:tc>
          <w:tcPr>
            <w:tcW w:w="1062" w:type="dxa"/>
            <w:vMerge/>
            <w:shd w:val="clear" w:color="auto" w:fill="auto"/>
          </w:tcPr>
          <w:p w14:paraId="003A2902" w14:textId="77777777" w:rsidR="00560DDB" w:rsidRPr="000E1298" w:rsidRDefault="00560DDB" w:rsidP="003548A7">
            <w:pPr>
              <w:spacing w:before="0" w:after="0" w:line="240" w:lineRule="auto"/>
              <w:jc w:val="center"/>
              <w:rPr>
                <w:rFonts w:ascii="Calibri" w:hAnsi="Calibri" w:cs="Calibri"/>
                <w:sz w:val="16"/>
                <w:szCs w:val="16"/>
              </w:rPr>
            </w:pPr>
          </w:p>
        </w:tc>
        <w:tc>
          <w:tcPr>
            <w:tcW w:w="560" w:type="dxa"/>
            <w:shd w:val="clear" w:color="auto" w:fill="auto"/>
            <w:vAlign w:val="center"/>
          </w:tcPr>
          <w:p w14:paraId="5243D25B" w14:textId="77777777" w:rsidR="00560DDB" w:rsidRPr="006E3FB4" w:rsidRDefault="00560DDB" w:rsidP="003548A7">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0EE9DE18" w14:textId="77777777" w:rsidR="00560DDB" w:rsidRPr="000E1298" w:rsidRDefault="00560DDB" w:rsidP="003548A7">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
        </w:tc>
        <w:tc>
          <w:tcPr>
            <w:tcW w:w="1807" w:type="dxa"/>
            <w:shd w:val="clear" w:color="auto" w:fill="auto"/>
          </w:tcPr>
          <w:p w14:paraId="3CF9ED8D" w14:textId="77777777" w:rsidR="00560DDB" w:rsidRPr="000E1298" w:rsidRDefault="00560DDB" w:rsidP="003548A7">
            <w:pPr>
              <w:spacing w:before="0" w:after="0" w:line="240" w:lineRule="auto"/>
              <w:rPr>
                <w:rFonts w:ascii="Calibri" w:hAnsi="Calibri" w:cs="Calibri"/>
                <w:i/>
                <w:sz w:val="16"/>
                <w:szCs w:val="16"/>
              </w:rPr>
            </w:pPr>
          </w:p>
        </w:tc>
        <w:tc>
          <w:tcPr>
            <w:tcW w:w="1468" w:type="dxa"/>
            <w:shd w:val="clear" w:color="auto" w:fill="auto"/>
          </w:tcPr>
          <w:p w14:paraId="5B1B01DA" w14:textId="77777777" w:rsidR="00560DDB" w:rsidRPr="000E1298" w:rsidRDefault="00560DDB" w:rsidP="003548A7">
            <w:pPr>
              <w:spacing w:before="0" w:after="0" w:line="240" w:lineRule="auto"/>
              <w:rPr>
                <w:rFonts w:ascii="Calibri" w:hAnsi="Calibri" w:cs="Calibri"/>
                <w:i/>
                <w:sz w:val="16"/>
                <w:szCs w:val="16"/>
              </w:rPr>
            </w:pPr>
          </w:p>
        </w:tc>
      </w:tr>
    </w:tbl>
    <w:p w14:paraId="77009A01" w14:textId="77777777" w:rsidR="00560DDB" w:rsidRDefault="00560DDB" w:rsidP="00560DDB">
      <w:pPr>
        <w:spacing w:before="0" w:after="0"/>
        <w:jc w:val="left"/>
        <w:rPr>
          <w:sz w:val="20"/>
          <w:szCs w:val="20"/>
          <w:lang w:eastAsia="en-US"/>
        </w:rPr>
      </w:pPr>
    </w:p>
    <w:p w14:paraId="6D20FEA3" w14:textId="77777777" w:rsidR="00560DDB" w:rsidRPr="000E1298" w:rsidRDefault="00560DDB" w:rsidP="00560DDB">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4"/>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5"/>
      </w:r>
      <w:bookmarkEnd w:id="1"/>
    </w:p>
    <w:p w14:paraId="25D5B12C" w14:textId="77777777" w:rsidR="00560DDB" w:rsidRDefault="00560DDB" w:rsidP="00560DDB">
      <w:pPr>
        <w:spacing w:before="0" w:after="0"/>
        <w:jc w:val="left"/>
        <w:rPr>
          <w:sz w:val="20"/>
          <w:szCs w:val="20"/>
          <w:lang w:eastAsia="en-US"/>
        </w:rPr>
      </w:pPr>
    </w:p>
    <w:p w14:paraId="11FAA580" w14:textId="77777777" w:rsidR="00560DDB" w:rsidRDefault="00560DDB" w:rsidP="00560DDB">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560DDB" w14:paraId="58D0FEAF" w14:textId="77777777" w:rsidTr="003548A7">
        <w:tc>
          <w:tcPr>
            <w:tcW w:w="9628" w:type="dxa"/>
          </w:tcPr>
          <w:p w14:paraId="57ABE209" w14:textId="77777777" w:rsidR="00560DDB" w:rsidRDefault="00560DDB" w:rsidP="003548A7">
            <w:pPr>
              <w:spacing w:before="0" w:after="0"/>
              <w:jc w:val="center"/>
              <w:rPr>
                <w:rFonts w:asciiTheme="minorHAnsi" w:hAnsiTheme="minorHAnsi" w:cstheme="minorHAnsi"/>
                <w:b/>
                <w:sz w:val="20"/>
                <w:szCs w:val="20"/>
                <w:u w:val="single"/>
              </w:rPr>
            </w:pPr>
          </w:p>
          <w:p w14:paraId="780B587F" w14:textId="77777777" w:rsidR="00560DDB" w:rsidRPr="001061C1" w:rsidRDefault="00560DDB" w:rsidP="003548A7">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Pr="00F26880">
              <w:rPr>
                <w:rFonts w:asciiTheme="minorHAnsi" w:hAnsiTheme="minorHAnsi" w:cstheme="minorHAnsi"/>
                <w:b/>
                <w:sz w:val="20"/>
                <w:szCs w:val="20"/>
                <w:u w:val="single"/>
              </w:rPr>
              <w:t>VINCOLI DNSH</w:t>
            </w:r>
          </w:p>
          <w:p w14:paraId="7C54A363" w14:textId="77777777" w:rsidR="00560DDB" w:rsidRPr="002C4AC8" w:rsidRDefault="00560DDB" w:rsidP="003548A7">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L'attivit</w:t>
            </w:r>
            <w:r>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in questione non è compresa tra le attivit</w:t>
            </w:r>
            <w:r>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facenti parte della Tassonomia delle attivit</w:t>
            </w:r>
            <w:r>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560CFBB5" w14:textId="77777777" w:rsidR="00560DDB" w:rsidRDefault="00560DDB" w:rsidP="003548A7">
            <w:pPr>
              <w:spacing w:before="0" w:after="0" w:line="240" w:lineRule="auto"/>
              <w:rPr>
                <w:rFonts w:asciiTheme="minorHAnsi" w:hAnsiTheme="minorHAnsi" w:cstheme="minorHAnsi"/>
                <w:b/>
                <w:sz w:val="20"/>
                <w:szCs w:val="20"/>
              </w:rPr>
            </w:pPr>
          </w:p>
          <w:p w14:paraId="4B213A93" w14:textId="77777777" w:rsidR="00560DDB" w:rsidRDefault="00560DDB" w:rsidP="003548A7">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54D101DA" w14:textId="77777777" w:rsidR="00560DDB" w:rsidRDefault="00560DDB" w:rsidP="003548A7">
            <w:pPr>
              <w:spacing w:before="0" w:after="0" w:line="240" w:lineRule="auto"/>
              <w:rPr>
                <w:rFonts w:asciiTheme="minorHAnsi" w:hAnsiTheme="minorHAnsi" w:cstheme="minorHAnsi"/>
                <w:b/>
                <w:sz w:val="20"/>
                <w:szCs w:val="20"/>
              </w:rPr>
            </w:pPr>
          </w:p>
          <w:p w14:paraId="7140E9F9" w14:textId="77777777" w:rsidR="00560DDB" w:rsidRPr="00EA192E" w:rsidRDefault="00560DDB" w:rsidP="003548A7">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625CF73B" w14:textId="77777777" w:rsidR="00560DDB" w:rsidRDefault="00560DDB" w:rsidP="003548A7">
            <w:pPr>
              <w:spacing w:before="0" w:after="0" w:line="240" w:lineRule="auto"/>
              <w:rPr>
                <w:rFonts w:asciiTheme="minorHAnsi" w:hAnsiTheme="minorHAnsi" w:cstheme="minorHAnsi"/>
                <w:i/>
                <w:sz w:val="20"/>
                <w:szCs w:val="20"/>
              </w:rPr>
            </w:pPr>
          </w:p>
          <w:p w14:paraId="540CE345" w14:textId="5BEA2D9D" w:rsidR="00560DDB" w:rsidRPr="00560DDB" w:rsidRDefault="00560DDB" w:rsidP="00560DDB">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0D77A42A" w14:textId="77777777" w:rsidR="00560DDB" w:rsidRPr="00EA192E" w:rsidRDefault="00560DDB" w:rsidP="003548A7">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67230F94" w14:textId="77777777" w:rsidR="00560DDB" w:rsidRDefault="00560DDB" w:rsidP="00560DDB">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340118FE" w14:textId="7A493FD7" w:rsidR="00560DDB" w:rsidRPr="00560DDB" w:rsidRDefault="00560DDB" w:rsidP="00560DDB">
            <w:pPr>
              <w:pStyle w:val="Default"/>
              <w:jc w:val="both"/>
              <w:rPr>
                <w:rFonts w:asciiTheme="minorHAnsi" w:hAnsiTheme="minorHAnsi" w:cstheme="minorHAnsi"/>
                <w:sz w:val="20"/>
                <w:szCs w:val="20"/>
              </w:rPr>
            </w:pPr>
            <w:r w:rsidRPr="00560DDB">
              <w:rPr>
                <w:rFonts w:asciiTheme="minorHAnsi" w:hAnsiTheme="minorHAnsi" w:cstheme="minorHAnsi"/>
                <w:sz w:val="20"/>
                <w:szCs w:val="20"/>
              </w:rPr>
              <w:t xml:space="preserve">In alternativa è ammissibile uno dei seguenti elementi: </w:t>
            </w:r>
          </w:p>
          <w:p w14:paraId="2928AAA8"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4669662E" w14:textId="068605FC" w:rsidR="00560DDB" w:rsidRPr="00560DDB"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Pr>
                <w:rFonts w:asciiTheme="minorHAnsi" w:hAnsiTheme="minorHAnsi" w:cstheme="minorHAnsi"/>
                <w:sz w:val="20"/>
                <w:szCs w:val="20"/>
              </w:rPr>
              <w:t>;</w:t>
            </w:r>
          </w:p>
          <w:p w14:paraId="5481C548"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19472130" w14:textId="77777777" w:rsidR="00560DDB" w:rsidRDefault="00560DDB" w:rsidP="003548A7">
            <w:pPr>
              <w:spacing w:before="0" w:after="0" w:line="240" w:lineRule="auto"/>
              <w:rPr>
                <w:rFonts w:asciiTheme="minorHAnsi" w:hAnsiTheme="minorHAnsi" w:cstheme="minorHAnsi"/>
                <w:b/>
                <w:sz w:val="20"/>
                <w:szCs w:val="20"/>
                <w:u w:val="single"/>
              </w:rPr>
            </w:pPr>
          </w:p>
        </w:tc>
      </w:tr>
      <w:tr w:rsidR="00560DDB" w14:paraId="4144F26E" w14:textId="77777777" w:rsidTr="003548A7">
        <w:tc>
          <w:tcPr>
            <w:tcW w:w="9628" w:type="dxa"/>
          </w:tcPr>
          <w:p w14:paraId="64C76E04" w14:textId="77777777" w:rsidR="00560DDB" w:rsidRDefault="00560DDB" w:rsidP="003548A7">
            <w:pPr>
              <w:spacing w:before="0" w:after="0" w:line="240" w:lineRule="auto"/>
              <w:rPr>
                <w:rFonts w:asciiTheme="minorHAnsi" w:hAnsiTheme="minorHAnsi" w:cstheme="minorHAnsi"/>
                <w:b/>
                <w:sz w:val="20"/>
                <w:szCs w:val="20"/>
              </w:rPr>
            </w:pPr>
          </w:p>
          <w:p w14:paraId="220BE66C" w14:textId="77777777" w:rsidR="00560DDB" w:rsidRDefault="00560DDB" w:rsidP="00560DDB">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116C308" w14:textId="30854A80" w:rsidR="00560DDB" w:rsidRPr="00560DDB" w:rsidRDefault="00560DDB" w:rsidP="00560DDB">
            <w:pPr>
              <w:spacing w:before="0" w:after="0" w:line="240" w:lineRule="auto"/>
              <w:rPr>
                <w:rFonts w:asciiTheme="minorHAnsi" w:hAnsiTheme="minorHAnsi" w:cstheme="minorHAnsi"/>
                <w:i/>
                <w:sz w:val="20"/>
                <w:szCs w:val="20"/>
              </w:rPr>
            </w:pPr>
          </w:p>
        </w:tc>
      </w:tr>
      <w:tr w:rsidR="00560DDB" w14:paraId="73B8FAF4" w14:textId="77777777" w:rsidTr="003548A7">
        <w:tc>
          <w:tcPr>
            <w:tcW w:w="9628" w:type="dxa"/>
          </w:tcPr>
          <w:p w14:paraId="0D154EB7" w14:textId="77777777" w:rsidR="00560DDB" w:rsidRDefault="00560DDB" w:rsidP="003548A7">
            <w:pPr>
              <w:spacing w:before="0" w:after="0" w:line="240" w:lineRule="auto"/>
              <w:rPr>
                <w:rFonts w:asciiTheme="minorHAnsi" w:hAnsiTheme="minorHAnsi" w:cstheme="minorHAnsi"/>
                <w:b/>
                <w:sz w:val="20"/>
                <w:szCs w:val="20"/>
              </w:rPr>
            </w:pPr>
          </w:p>
          <w:p w14:paraId="0579736A" w14:textId="77777777" w:rsidR="00560DDB" w:rsidRDefault="00560DDB" w:rsidP="003548A7">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1F4D4E13" w14:textId="77777777" w:rsidR="00560DDB" w:rsidRDefault="00560DDB" w:rsidP="003548A7">
            <w:pPr>
              <w:spacing w:before="0" w:after="0" w:line="240" w:lineRule="auto"/>
              <w:rPr>
                <w:rFonts w:asciiTheme="minorHAnsi" w:hAnsiTheme="minorHAnsi" w:cstheme="minorHAnsi"/>
                <w:b/>
                <w:sz w:val="20"/>
                <w:szCs w:val="20"/>
              </w:rPr>
            </w:pPr>
          </w:p>
        </w:tc>
      </w:tr>
      <w:tr w:rsidR="00560DDB" w14:paraId="7D66C492" w14:textId="77777777" w:rsidTr="003548A7">
        <w:tc>
          <w:tcPr>
            <w:tcW w:w="9628" w:type="dxa"/>
          </w:tcPr>
          <w:p w14:paraId="1A804A7E" w14:textId="77777777" w:rsidR="00560DDB" w:rsidRDefault="00560DDB" w:rsidP="003548A7">
            <w:pPr>
              <w:spacing w:before="0" w:after="0" w:line="240" w:lineRule="auto"/>
              <w:rPr>
                <w:rFonts w:asciiTheme="minorHAnsi" w:hAnsiTheme="minorHAnsi" w:cstheme="minorHAnsi"/>
                <w:b/>
                <w:sz w:val="20"/>
                <w:szCs w:val="20"/>
              </w:rPr>
            </w:pPr>
          </w:p>
          <w:p w14:paraId="46B69452" w14:textId="77777777" w:rsidR="00560DDB" w:rsidRDefault="00560DDB" w:rsidP="003548A7">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6564F1BE" w14:textId="77777777" w:rsidR="00560DDB" w:rsidRDefault="00560DDB" w:rsidP="003548A7">
            <w:pPr>
              <w:spacing w:before="0" w:after="0" w:line="240" w:lineRule="auto"/>
              <w:rPr>
                <w:rFonts w:asciiTheme="minorHAnsi" w:hAnsiTheme="minorHAnsi" w:cstheme="minorHAnsi"/>
                <w:b/>
                <w:sz w:val="20"/>
                <w:szCs w:val="20"/>
              </w:rPr>
            </w:pPr>
          </w:p>
          <w:p w14:paraId="6C9AEBB3" w14:textId="77777777" w:rsidR="00560DDB" w:rsidRPr="00F26880" w:rsidRDefault="00560DDB" w:rsidP="003548A7">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0E511E87" w14:textId="77777777" w:rsidR="00560DDB" w:rsidRDefault="00560DDB" w:rsidP="003548A7">
            <w:pPr>
              <w:spacing w:before="0" w:after="0" w:line="240" w:lineRule="auto"/>
              <w:rPr>
                <w:rFonts w:asciiTheme="minorHAnsi" w:hAnsiTheme="minorHAnsi" w:cstheme="minorHAnsi"/>
                <w:i/>
                <w:sz w:val="20"/>
                <w:szCs w:val="20"/>
              </w:rPr>
            </w:pPr>
          </w:p>
          <w:p w14:paraId="5C58C2F4" w14:textId="1ED25DFD" w:rsidR="00560DDB" w:rsidRPr="00560DDB" w:rsidRDefault="00560DDB" w:rsidP="00560DDB">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543BE96D" w14:textId="77777777" w:rsidR="00560DDB" w:rsidRPr="00EA192E" w:rsidRDefault="00560DDB" w:rsidP="003548A7">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lastRenderedPageBreak/>
              <w:t xml:space="preserve">Elementi di verifica ex-ante </w:t>
            </w:r>
          </w:p>
          <w:p w14:paraId="1976CBD3"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7D760D3A"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34E67763" w14:textId="77777777" w:rsidR="00560DDB" w:rsidRPr="00EA192E" w:rsidRDefault="00560DDB" w:rsidP="003548A7">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87EDAA0"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595CE72"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5F1DA63B" w14:textId="77777777" w:rsidR="00560DDB" w:rsidRPr="00EA192E" w:rsidRDefault="00560DDB" w:rsidP="003548A7">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0F7F15D4"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3F0629ED" w14:textId="67F13183" w:rsidR="00560DDB" w:rsidRPr="00560DDB"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A8334FF"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6951AEA"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61365BA5" w14:textId="77777777" w:rsidR="00560DDB" w:rsidRDefault="00560DDB" w:rsidP="003548A7">
            <w:pPr>
              <w:spacing w:before="0" w:after="0" w:line="240" w:lineRule="auto"/>
              <w:rPr>
                <w:rFonts w:asciiTheme="minorHAnsi" w:hAnsiTheme="minorHAnsi" w:cstheme="minorHAnsi"/>
                <w:b/>
                <w:sz w:val="20"/>
                <w:szCs w:val="20"/>
              </w:rPr>
            </w:pPr>
          </w:p>
        </w:tc>
      </w:tr>
      <w:tr w:rsidR="00560DDB" w14:paraId="7B2F5675" w14:textId="77777777" w:rsidTr="003548A7">
        <w:tc>
          <w:tcPr>
            <w:tcW w:w="9628" w:type="dxa"/>
          </w:tcPr>
          <w:p w14:paraId="32DC90AC" w14:textId="77777777" w:rsidR="00560DDB" w:rsidRDefault="00560DDB" w:rsidP="003548A7">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lastRenderedPageBreak/>
              <w:t xml:space="preserve">Obiettivo: </w:t>
            </w:r>
            <w:r w:rsidRPr="00F26880">
              <w:rPr>
                <w:rFonts w:asciiTheme="minorHAnsi" w:hAnsiTheme="minorHAnsi" w:cstheme="minorHAnsi"/>
                <w:b/>
                <w:bCs/>
                <w:sz w:val="20"/>
                <w:szCs w:val="20"/>
                <w:u w:val="single"/>
              </w:rPr>
              <w:t>Prevenzione e riduzione dell’inquinamento</w:t>
            </w:r>
          </w:p>
          <w:p w14:paraId="52A6D4D3" w14:textId="77777777" w:rsidR="00560DDB" w:rsidRDefault="00560DDB" w:rsidP="003548A7">
            <w:pPr>
              <w:pStyle w:val="Default"/>
              <w:jc w:val="both"/>
              <w:rPr>
                <w:rFonts w:asciiTheme="minorHAnsi" w:hAnsiTheme="minorHAnsi" w:cstheme="minorHAnsi"/>
                <w:b/>
                <w:bCs/>
                <w:sz w:val="20"/>
                <w:szCs w:val="20"/>
                <w:u w:val="single"/>
              </w:rPr>
            </w:pPr>
          </w:p>
          <w:p w14:paraId="653F8149" w14:textId="77777777" w:rsidR="00560DDB" w:rsidRDefault="00560DDB" w:rsidP="003548A7">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504FB72B" w14:textId="77777777" w:rsidR="00560DDB" w:rsidRPr="00F26880" w:rsidRDefault="00560DDB" w:rsidP="003548A7">
            <w:pPr>
              <w:pStyle w:val="Default"/>
              <w:jc w:val="both"/>
              <w:rPr>
                <w:rFonts w:asciiTheme="minorHAnsi" w:hAnsiTheme="minorHAnsi" w:cstheme="minorHAnsi"/>
                <w:sz w:val="20"/>
                <w:szCs w:val="20"/>
              </w:rPr>
            </w:pPr>
          </w:p>
          <w:p w14:paraId="1D32CACF" w14:textId="77777777" w:rsidR="00560DDB" w:rsidRDefault="00560DDB" w:rsidP="003548A7">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409B270A" w14:textId="77777777" w:rsidR="00560DDB" w:rsidRPr="00F26880" w:rsidRDefault="00560DDB" w:rsidP="003548A7">
            <w:pPr>
              <w:pStyle w:val="Default"/>
              <w:jc w:val="both"/>
              <w:rPr>
                <w:rFonts w:asciiTheme="minorHAnsi" w:hAnsiTheme="minorHAnsi" w:cstheme="minorHAnsi"/>
                <w:i/>
                <w:sz w:val="20"/>
                <w:szCs w:val="20"/>
              </w:rPr>
            </w:pPr>
          </w:p>
          <w:p w14:paraId="1B357B2F" w14:textId="77777777" w:rsidR="00560DDB" w:rsidRPr="00EA192E" w:rsidRDefault="00560DDB" w:rsidP="003548A7">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DC377AA"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Pr>
                <w:rFonts w:asciiTheme="minorHAnsi" w:hAnsiTheme="minorHAnsi" w:cstheme="minorHAnsi"/>
                <w:sz w:val="20"/>
                <w:szCs w:val="20"/>
              </w:rPr>
              <w:t>;</w:t>
            </w:r>
          </w:p>
          <w:p w14:paraId="7ED29A6F" w14:textId="77777777" w:rsidR="00560DDB" w:rsidRPr="00EA192E" w:rsidRDefault="00560DDB" w:rsidP="003548A7">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707B80E5" w14:textId="77777777" w:rsidR="00560DDB" w:rsidRPr="00EA192E" w:rsidRDefault="00560DDB" w:rsidP="003548A7">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D0CB2AC" w14:textId="77777777" w:rsidR="00560DDB" w:rsidRDefault="00560DDB" w:rsidP="003548A7">
            <w:pPr>
              <w:spacing w:before="0" w:after="0" w:line="240" w:lineRule="auto"/>
              <w:rPr>
                <w:rFonts w:asciiTheme="minorHAnsi" w:hAnsiTheme="minorHAnsi" w:cstheme="minorHAnsi"/>
                <w:b/>
                <w:sz w:val="20"/>
                <w:szCs w:val="20"/>
              </w:rPr>
            </w:pPr>
          </w:p>
        </w:tc>
      </w:tr>
      <w:tr w:rsidR="00560DDB" w14:paraId="267FAB3D" w14:textId="77777777" w:rsidTr="003548A7">
        <w:tc>
          <w:tcPr>
            <w:tcW w:w="9628" w:type="dxa"/>
          </w:tcPr>
          <w:p w14:paraId="6214CEDF" w14:textId="77777777" w:rsidR="00560DDB" w:rsidRDefault="00560DDB" w:rsidP="003548A7">
            <w:pPr>
              <w:pStyle w:val="Default"/>
              <w:jc w:val="both"/>
              <w:rPr>
                <w:rFonts w:asciiTheme="minorHAnsi" w:hAnsiTheme="minorHAnsi" w:cstheme="minorHAnsi"/>
                <w:b/>
                <w:sz w:val="20"/>
                <w:szCs w:val="20"/>
              </w:rPr>
            </w:pPr>
          </w:p>
          <w:p w14:paraId="53513154" w14:textId="77777777" w:rsidR="00560DDB" w:rsidRDefault="00560DDB" w:rsidP="003548A7">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CDE4811" w14:textId="77777777" w:rsidR="00560DDB" w:rsidRDefault="00560DDB" w:rsidP="003548A7">
            <w:pPr>
              <w:pStyle w:val="Default"/>
              <w:jc w:val="both"/>
              <w:rPr>
                <w:rFonts w:asciiTheme="minorHAnsi" w:hAnsiTheme="minorHAnsi" w:cstheme="minorHAnsi"/>
                <w:b/>
                <w:bCs/>
                <w:sz w:val="20"/>
                <w:szCs w:val="20"/>
              </w:rPr>
            </w:pPr>
          </w:p>
        </w:tc>
      </w:tr>
    </w:tbl>
    <w:p w14:paraId="099A8DD9" w14:textId="4418333E" w:rsidR="00560DDB" w:rsidRPr="00EE241D" w:rsidRDefault="00560DDB" w:rsidP="00560DDB">
      <w:pPr>
        <w:tabs>
          <w:tab w:val="left" w:pos="2532"/>
        </w:tabs>
        <w:rPr>
          <w:rFonts w:asciiTheme="minorHAnsi" w:hAnsiTheme="minorHAnsi" w:cstheme="minorHAnsi"/>
          <w:sz w:val="22"/>
          <w:szCs w:val="22"/>
          <w:lang w:bidi="it-IT"/>
        </w:rPr>
      </w:pPr>
    </w:p>
    <w:bookmarkEnd w:id="0"/>
    <w:sectPr w:rsidR="00560DDB" w:rsidRPr="00EE241D" w:rsidSect="00560DDB">
      <w:headerReference w:type="even" r:id="rId11"/>
      <w:headerReference w:type="default" r:id="rId12"/>
      <w:footerReference w:type="even" r:id="rId13"/>
      <w:footerReference w:type="default" r:id="rId14"/>
      <w:headerReference w:type="first" r:id="rId15"/>
      <w:footerReference w:type="first" r:id="rId16"/>
      <w:pgSz w:w="11906" w:h="16838"/>
      <w:pgMar w:top="2552" w:right="1134" w:bottom="1843" w:left="1134" w:header="170" w:footer="4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5221D" w14:textId="77777777" w:rsidR="005D1A05" w:rsidRDefault="005D1A05">
      <w:r>
        <w:separator/>
      </w:r>
    </w:p>
  </w:endnote>
  <w:endnote w:type="continuationSeparator" w:id="0">
    <w:p w14:paraId="72079611" w14:textId="77777777" w:rsidR="005D1A05" w:rsidRDefault="005D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4D9E5" w14:textId="77777777" w:rsidR="00333D54" w:rsidRDefault="00333D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5B4A2" w14:textId="77777777" w:rsidR="00333D54" w:rsidRPr="00F00377" w:rsidRDefault="00333D54" w:rsidP="00333D54">
    <w:pPr>
      <w:jc w:val="center"/>
    </w:pPr>
    <w:r w:rsidRPr="00F00377">
      <w:rPr>
        <w:noProof/>
      </w:rPr>
      <w:drawing>
        <wp:inline distT="0" distB="0" distL="0" distR="0" wp14:anchorId="752DA349" wp14:editId="72DE2219">
          <wp:extent cx="6115050" cy="662305"/>
          <wp:effectExtent l="0" t="0" r="0" b="4445"/>
          <wp:docPr id="45165844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333D54" w:rsidRPr="00F00377" w14:paraId="2D97D882" w14:textId="77777777" w:rsidTr="00A43307">
      <w:trPr>
        <w:cantSplit/>
        <w:trHeight w:val="688"/>
      </w:trPr>
      <w:tc>
        <w:tcPr>
          <w:tcW w:w="3605" w:type="pct"/>
          <w:vMerge w:val="restart"/>
          <w:tcBorders>
            <w:right w:val="nil"/>
          </w:tcBorders>
          <w:shd w:val="clear" w:color="auto" w:fill="2A65B0"/>
          <w:tcMar>
            <w:left w:w="567" w:type="dxa"/>
            <w:right w:w="340" w:type="dxa"/>
          </w:tcMar>
          <w:vAlign w:val="center"/>
        </w:tcPr>
        <w:p w14:paraId="5F9F5CFA" w14:textId="77777777" w:rsidR="00333D54" w:rsidRPr="00F00377" w:rsidRDefault="00333D54" w:rsidP="00333D54">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7FBED083" w14:textId="77777777" w:rsidR="00333D54" w:rsidRPr="00F00377" w:rsidRDefault="00333D54" w:rsidP="00333D54">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56522ECB" w14:textId="77777777" w:rsidR="00333D54" w:rsidRPr="00F00377" w:rsidRDefault="00333D54" w:rsidP="00333D54">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9DA0FAB" w14:textId="77777777" w:rsidR="00333D54" w:rsidRPr="00F00377" w:rsidRDefault="00333D54" w:rsidP="00333D54">
          <w:pPr>
            <w:adjustRightInd w:val="0"/>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4ECF1F94" wp14:editId="7AFB4C66">
                <wp:simplePos x="0" y="0"/>
                <wp:positionH relativeFrom="margin">
                  <wp:posOffset>40640</wp:posOffset>
                </wp:positionH>
                <wp:positionV relativeFrom="margin">
                  <wp:posOffset>196850</wp:posOffset>
                </wp:positionV>
                <wp:extent cx="1336040" cy="258445"/>
                <wp:effectExtent l="0" t="0" r="0" b="0"/>
                <wp:wrapNone/>
                <wp:docPr id="1675878488"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33D54" w:rsidRPr="00F00377" w14:paraId="3DA5850D" w14:textId="77777777" w:rsidTr="00A43307">
      <w:trPr>
        <w:cantSplit/>
        <w:trHeight w:val="404"/>
      </w:trPr>
      <w:tc>
        <w:tcPr>
          <w:tcW w:w="3605" w:type="pct"/>
          <w:vMerge/>
          <w:tcBorders>
            <w:bottom w:val="nil"/>
            <w:right w:val="nil"/>
          </w:tcBorders>
          <w:shd w:val="clear" w:color="auto" w:fill="2A65B0"/>
          <w:vAlign w:val="center"/>
        </w:tcPr>
        <w:p w14:paraId="3559AE59" w14:textId="77777777" w:rsidR="00333D54" w:rsidRPr="00F00377" w:rsidRDefault="00333D54" w:rsidP="00333D54">
          <w:pPr>
            <w:adjustRightInd w:val="0"/>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4C824BDF" w14:textId="77777777" w:rsidR="00333D54" w:rsidRPr="00F00377" w:rsidRDefault="00333D54" w:rsidP="00333D54">
          <w:pPr>
            <w:adjustRightInd w:val="0"/>
            <w:rPr>
              <w:rFonts w:ascii="Titillium Web" w:hAnsi="Titillium Web" w:cs="BkwnxrHelveticaLTCom"/>
              <w:i/>
              <w:color w:val="FFFFFF"/>
              <w:sz w:val="16"/>
              <w:szCs w:val="16"/>
            </w:rPr>
          </w:pPr>
        </w:p>
      </w:tc>
    </w:tr>
  </w:tbl>
  <w:p w14:paraId="1097EF67" w14:textId="77777777" w:rsidR="00BE3DBC" w:rsidRPr="00E647BB" w:rsidRDefault="00BE3DBC" w:rsidP="00C37A76">
    <w:pPr>
      <w:pStyle w:val="Pidipagina"/>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AD73" w14:textId="77777777" w:rsidR="00333D54" w:rsidRDefault="00333D5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12D35" w14:textId="77777777" w:rsidR="005D1A05" w:rsidRDefault="005D1A05">
      <w:r>
        <w:separator/>
      </w:r>
    </w:p>
  </w:footnote>
  <w:footnote w:type="continuationSeparator" w:id="0">
    <w:p w14:paraId="36AEA4DC" w14:textId="77777777" w:rsidR="005D1A05" w:rsidRDefault="005D1A05">
      <w:r>
        <w:continuationSeparator/>
      </w:r>
    </w:p>
  </w:footnote>
  <w:footnote w:id="1">
    <w:p w14:paraId="6F72BAA5" w14:textId="77777777" w:rsidR="00560DDB" w:rsidRPr="00370442" w:rsidRDefault="00560DDB" w:rsidP="00560DDB">
      <w:pPr>
        <w:pStyle w:val="Testonotaapidipagina"/>
        <w:spacing w:after="0" w:line="240" w:lineRule="auto"/>
        <w:jc w:val="both"/>
        <w:rPr>
          <w:rFonts w:asciiTheme="minorHAnsi" w:hAnsiTheme="minorHAnsi" w:cstheme="minorHAnsi"/>
          <w:sz w:val="16"/>
          <w:szCs w:val="16"/>
        </w:rPr>
      </w:pPr>
      <w:r w:rsidRPr="00370442">
        <w:rPr>
          <w:rStyle w:val="Rimandonotaapidipagina"/>
          <w:rFonts w:asciiTheme="minorHAnsi" w:hAnsiTheme="minorHAnsi" w:cstheme="minorHAnsi"/>
          <w:szCs w:val="16"/>
          <w:vertAlign w:val="superscript"/>
        </w:rPr>
        <w:footnoteRef/>
      </w:r>
      <w:r w:rsidRPr="00370442">
        <w:rPr>
          <w:rFonts w:asciiTheme="minorHAnsi" w:hAnsiTheme="minorHAnsi" w:cstheme="minorHAnsi"/>
          <w:sz w:val="16"/>
          <w:szCs w:val="16"/>
          <w:vertAlign w:val="superscript"/>
        </w:rPr>
        <w:t xml:space="preserve"> </w:t>
      </w:r>
      <w:r w:rsidRPr="00370442">
        <w:rPr>
          <w:rFonts w:asciiTheme="minorHAnsi" w:hAnsiTheme="minorHAnsi" w:cstheme="minorHAnsi"/>
          <w:sz w:val="16"/>
          <w:szCs w:val="16"/>
        </w:rPr>
        <w:t>È compito della Stazione Appaltante ritenere se l’opzione proposta sia esaustiva</w:t>
      </w:r>
    </w:p>
  </w:footnote>
  <w:footnote w:id="2">
    <w:p w14:paraId="1F6F4614" w14:textId="77777777" w:rsidR="00560DDB" w:rsidRPr="004164E2" w:rsidRDefault="00560DDB" w:rsidP="00560DDB">
      <w:pPr>
        <w:pStyle w:val="Testonotaapidipagina"/>
        <w:spacing w:after="0" w:line="240" w:lineRule="auto"/>
        <w:jc w:val="both"/>
        <w:rPr>
          <w:sz w:val="13"/>
          <w:szCs w:val="13"/>
        </w:rPr>
      </w:pPr>
      <w:r w:rsidRPr="00370442">
        <w:rPr>
          <w:rStyle w:val="Rimandonotaapidipagina"/>
          <w:rFonts w:asciiTheme="minorHAnsi" w:hAnsiTheme="minorHAnsi" w:cstheme="minorHAnsi"/>
          <w:szCs w:val="16"/>
          <w:vertAlign w:val="superscript"/>
        </w:rPr>
        <w:footnoteRef/>
      </w:r>
      <w:r w:rsidRPr="00370442">
        <w:rPr>
          <w:rFonts w:asciiTheme="minorHAnsi" w:hAnsiTheme="minorHAnsi" w:cstheme="minorHAnsi"/>
          <w:sz w:val="16"/>
          <w:szCs w:val="16"/>
        </w:rPr>
        <w:t xml:space="preserve"> </w:t>
      </w:r>
      <w:r w:rsidRPr="00370442">
        <w:rPr>
          <w:rFonts w:asciiTheme="minorHAnsi" w:eastAsia="Calibri" w:hAnsiTheme="minorHAnsi" w:cstheme="minorHAnsi"/>
          <w:i/>
          <w:iCs/>
          <w:sz w:val="16"/>
          <w:szCs w:val="16"/>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3">
    <w:p w14:paraId="0AE023BE" w14:textId="77777777" w:rsidR="00560DDB" w:rsidRPr="00370442" w:rsidRDefault="00560DDB" w:rsidP="00560DDB">
      <w:pPr>
        <w:pStyle w:val="Testonotaapidipagina"/>
        <w:spacing w:after="0" w:line="240" w:lineRule="auto"/>
        <w:jc w:val="both"/>
        <w:rPr>
          <w:rFonts w:asciiTheme="minorHAnsi" w:hAnsiTheme="minorHAnsi" w:cstheme="minorHAnsi"/>
          <w:sz w:val="16"/>
          <w:szCs w:val="16"/>
        </w:rPr>
      </w:pPr>
      <w:r w:rsidRPr="00370442">
        <w:rPr>
          <w:rStyle w:val="Rimandonotaapidipagina"/>
          <w:rFonts w:asciiTheme="minorHAnsi" w:hAnsiTheme="minorHAnsi" w:cstheme="minorHAnsi"/>
          <w:szCs w:val="16"/>
          <w:vertAlign w:val="superscript"/>
        </w:rPr>
        <w:footnoteRef/>
      </w:r>
      <w:r w:rsidRPr="00370442">
        <w:rPr>
          <w:sz w:val="16"/>
          <w:szCs w:val="16"/>
        </w:rPr>
        <w:t xml:space="preserve"> </w:t>
      </w:r>
      <w:r w:rsidRPr="00370442">
        <w:rPr>
          <w:rFonts w:asciiTheme="minorHAnsi" w:hAnsiTheme="minorHAnsi" w:cstheme="minorHAnsi"/>
          <w:sz w:val="16"/>
          <w:szCs w:val="16"/>
        </w:rPr>
        <w:t xml:space="preserve">L’esito positivo a tale elemento di controllo </w:t>
      </w:r>
      <w:r w:rsidRPr="00370442">
        <w:rPr>
          <w:rFonts w:asciiTheme="minorHAnsi" w:hAnsiTheme="minorHAnsi" w:cstheme="minorHAnsi"/>
          <w:color w:val="212121"/>
          <w:sz w:val="16"/>
          <w:szCs w:val="16"/>
        </w:rPr>
        <w:t xml:space="preserve">fornisce tutti gli elementi per la verifica del rispetto DNSH. </w:t>
      </w:r>
    </w:p>
  </w:footnote>
  <w:footnote w:id="4">
    <w:p w14:paraId="53C7E585" w14:textId="77777777" w:rsidR="00560DDB" w:rsidRPr="00370442" w:rsidRDefault="00560DDB" w:rsidP="00560DDB">
      <w:pPr>
        <w:pStyle w:val="Testonotaapidipagina"/>
        <w:spacing w:after="0" w:line="240" w:lineRule="auto"/>
        <w:jc w:val="both"/>
        <w:rPr>
          <w:rFonts w:ascii="Calibri" w:hAnsi="Calibri" w:cs="Calibri"/>
          <w:sz w:val="16"/>
          <w:szCs w:val="16"/>
        </w:rPr>
      </w:pPr>
      <w:r w:rsidRPr="00370442">
        <w:rPr>
          <w:rStyle w:val="Rimandonotaapidipagina"/>
          <w:rFonts w:ascii="Calibri" w:hAnsi="Calibri" w:cs="Calibri"/>
          <w:szCs w:val="16"/>
          <w:vertAlign w:val="superscript"/>
        </w:rPr>
        <w:footnoteRef/>
      </w:r>
      <w:r w:rsidRPr="00370442">
        <w:rPr>
          <w:rFonts w:ascii="Calibri" w:hAnsi="Calibri" w:cs="Calibri"/>
          <w:sz w:val="16"/>
          <w:szCs w:val="16"/>
        </w:rPr>
        <w:t xml:space="preserve"> Per gli operatori economici italiani o stranieri residenti in Italia, la dichiarazione deve essere sottoscritta da un legale rappresentante ovvero da un procuratore</w:t>
      </w:r>
      <w:r w:rsidRPr="00370442">
        <w:rPr>
          <w:rFonts w:ascii="Calibri" w:hAnsi="Calibri" w:cs="Calibri"/>
          <w:sz w:val="16"/>
          <w:szCs w:val="16"/>
          <w:vertAlign w:val="superscript"/>
        </w:rPr>
        <w:fldChar w:fldCharType="begin"/>
      </w:r>
      <w:r w:rsidRPr="00370442">
        <w:rPr>
          <w:rFonts w:ascii="Calibri" w:hAnsi="Calibri" w:cs="Calibri"/>
          <w:sz w:val="16"/>
          <w:szCs w:val="16"/>
          <w:vertAlign w:val="superscript"/>
        </w:rPr>
        <w:instrText xml:space="preserve"> NOTEREF _Ref41906052 \h  \* MERGEFORMAT </w:instrText>
      </w:r>
      <w:r w:rsidRPr="00370442">
        <w:rPr>
          <w:rFonts w:ascii="Calibri" w:hAnsi="Calibri" w:cs="Calibri"/>
          <w:sz w:val="16"/>
          <w:szCs w:val="16"/>
          <w:vertAlign w:val="superscript"/>
        </w:rPr>
      </w:r>
      <w:r w:rsidRPr="00370442">
        <w:rPr>
          <w:rFonts w:ascii="Calibri" w:hAnsi="Calibri" w:cs="Calibri"/>
          <w:sz w:val="16"/>
          <w:szCs w:val="16"/>
          <w:vertAlign w:val="superscript"/>
        </w:rPr>
        <w:fldChar w:fldCharType="separate"/>
      </w:r>
      <w:r w:rsidRPr="00370442">
        <w:rPr>
          <w:rFonts w:ascii="Calibri" w:hAnsi="Calibri" w:cs="Calibri"/>
          <w:sz w:val="16"/>
          <w:szCs w:val="16"/>
          <w:vertAlign w:val="superscript"/>
        </w:rPr>
        <w:t>4</w:t>
      </w:r>
      <w:r w:rsidRPr="00370442">
        <w:rPr>
          <w:rFonts w:ascii="Calibri" w:hAnsi="Calibri" w:cs="Calibri"/>
          <w:sz w:val="16"/>
          <w:szCs w:val="16"/>
          <w:vertAlign w:val="superscript"/>
        </w:rPr>
        <w:fldChar w:fldCharType="end"/>
      </w:r>
      <w:r w:rsidRPr="00370442">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36BD13AE" w14:textId="77777777" w:rsidR="00560DDB" w:rsidRDefault="00560DDB" w:rsidP="00560DDB">
      <w:pPr>
        <w:pStyle w:val="Testonotaapidipagina"/>
        <w:spacing w:after="0" w:line="240" w:lineRule="auto"/>
        <w:jc w:val="both"/>
      </w:pPr>
      <w:r w:rsidRPr="00370442">
        <w:rPr>
          <w:rStyle w:val="Rimandonotaapidipagina"/>
          <w:rFonts w:ascii="Calibri" w:hAnsi="Calibri" w:cs="Calibri"/>
          <w:szCs w:val="16"/>
          <w:vertAlign w:val="superscript"/>
        </w:rPr>
        <w:footnoteRef/>
      </w:r>
      <w:r w:rsidRPr="00370442">
        <w:rPr>
          <w:rFonts w:ascii="Calibri" w:hAnsi="Calibri"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B0C01" w14:textId="77777777" w:rsidR="00333D54" w:rsidRDefault="00333D5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7355A" w14:textId="77777777" w:rsidR="000935B6" w:rsidRDefault="000935B6" w:rsidP="000935B6">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48B1740A" wp14:editId="1682C0F5">
          <wp:simplePos x="0" y="0"/>
          <wp:positionH relativeFrom="column">
            <wp:posOffset>-765109</wp:posOffset>
          </wp:positionH>
          <wp:positionV relativeFrom="paragraph">
            <wp:posOffset>-243205</wp:posOffset>
          </wp:positionV>
          <wp:extent cx="7674796" cy="1085215"/>
          <wp:effectExtent l="0" t="0" r="0" b="0"/>
          <wp:wrapNone/>
          <wp:docPr id="2045099099"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6636B14F" w14:textId="77777777" w:rsidR="000935B6" w:rsidRDefault="000935B6" w:rsidP="000935B6">
    <w:pPr>
      <w:pStyle w:val="Intestazione"/>
      <w:rPr>
        <w:b/>
        <w:sz w:val="28"/>
      </w:rPr>
    </w:pPr>
  </w:p>
  <w:p w14:paraId="5B3D07F4" w14:textId="77777777" w:rsidR="000935B6" w:rsidRDefault="000935B6" w:rsidP="000935B6">
    <w:pPr>
      <w:pStyle w:val="Intestazione"/>
      <w:rPr>
        <w:b/>
        <w:i/>
        <w:color w:val="000080"/>
      </w:rPr>
    </w:pPr>
  </w:p>
  <w:p w14:paraId="4F66F6D4" w14:textId="77777777" w:rsidR="000935B6" w:rsidRDefault="000935B6" w:rsidP="000935B6">
    <w:pPr>
      <w:pStyle w:val="Intestazione"/>
    </w:pPr>
  </w:p>
  <w:p w14:paraId="3C17FF07" w14:textId="77777777" w:rsidR="000935B6" w:rsidRDefault="000935B6" w:rsidP="000935B6">
    <w:pPr>
      <w:pStyle w:val="Intestazione"/>
    </w:pPr>
    <w:r>
      <w:rPr>
        <w:noProof/>
      </w:rPr>
      <w:drawing>
        <wp:anchor distT="0" distB="0" distL="114300" distR="114300" simplePos="0" relativeHeight="251659264" behindDoc="1" locked="0" layoutInCell="1" allowOverlap="1" wp14:anchorId="30361724" wp14:editId="26229A4B">
          <wp:simplePos x="0" y="0"/>
          <wp:positionH relativeFrom="column">
            <wp:posOffset>56515</wp:posOffset>
          </wp:positionH>
          <wp:positionV relativeFrom="paragraph">
            <wp:posOffset>187325</wp:posOffset>
          </wp:positionV>
          <wp:extent cx="6105600" cy="619200"/>
          <wp:effectExtent l="0" t="0" r="3175" b="3175"/>
          <wp:wrapNone/>
          <wp:docPr id="660926657"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7F9F8B7A" w14:textId="77777777" w:rsidR="000935B6" w:rsidRDefault="000935B6" w:rsidP="000935B6">
    <w:pPr>
      <w:pStyle w:val="Intestazione"/>
    </w:pPr>
  </w:p>
  <w:p w14:paraId="26B6C2A7" w14:textId="77777777" w:rsidR="000935B6" w:rsidRDefault="000935B6" w:rsidP="000935B6">
    <w:pPr>
      <w:pStyle w:val="Intestazione"/>
      <w:tabs>
        <w:tab w:val="clear" w:pos="9638"/>
        <w:tab w:val="right" w:pos="9864"/>
      </w:tabs>
      <w:ind w:left="-1021" w:right="-1021" w:firstLine="28"/>
    </w:pPr>
  </w:p>
  <w:p w14:paraId="4C5659C2" w14:textId="77777777" w:rsidR="000935B6" w:rsidRDefault="000935B6" w:rsidP="000935B6">
    <w:pPr>
      <w:pStyle w:val="Intestazione"/>
    </w:pPr>
  </w:p>
  <w:p w14:paraId="27BE4032" w14:textId="77777777" w:rsidR="000935B6" w:rsidRDefault="000935B6" w:rsidP="000935B6">
    <w:pPr>
      <w:pStyle w:val="Corpotesto"/>
      <w:spacing w:line="14" w:lineRule="auto"/>
      <w:ind w:left="-851"/>
      <w:rPr>
        <w:sz w:val="20"/>
      </w:rPr>
    </w:pPr>
  </w:p>
  <w:p w14:paraId="440FF737" w14:textId="36940241" w:rsidR="00BE3DBC" w:rsidRDefault="00BE3DBC" w:rsidP="00E647BB">
    <w:pPr>
      <w:pStyle w:val="Intestazione"/>
      <w:tabs>
        <w:tab w:val="clear" w:pos="4819"/>
        <w:tab w:val="clear" w:pos="9638"/>
      </w:tabs>
      <w:jc w:val="left"/>
    </w:pPr>
  </w:p>
  <w:p w14:paraId="338BDAD7" w14:textId="77777777" w:rsidR="00BE3DBC" w:rsidRPr="00BC388F" w:rsidRDefault="00BE3DBC"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1007353807" name="Immagine 1007353807"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4"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5"/>
  </w:num>
  <w:num w:numId="3" w16cid:durableId="392387605">
    <w:abstractNumId w:val="7"/>
  </w:num>
  <w:num w:numId="4" w16cid:durableId="636224360">
    <w:abstractNumId w:val="10"/>
  </w:num>
  <w:num w:numId="5" w16cid:durableId="2056394492">
    <w:abstractNumId w:val="14"/>
  </w:num>
  <w:num w:numId="6" w16cid:durableId="381440517">
    <w:abstractNumId w:val="12"/>
  </w:num>
  <w:num w:numId="7" w16cid:durableId="323628437">
    <w:abstractNumId w:val="9"/>
  </w:num>
  <w:num w:numId="8" w16cid:durableId="765613216">
    <w:abstractNumId w:val="6"/>
  </w:num>
  <w:num w:numId="9" w16cid:durableId="171916993">
    <w:abstractNumId w:val="1"/>
  </w:num>
  <w:num w:numId="10" w16cid:durableId="114103309">
    <w:abstractNumId w:val="4"/>
  </w:num>
  <w:num w:numId="11" w16cid:durableId="495654002">
    <w:abstractNumId w:val="13"/>
  </w:num>
  <w:num w:numId="12" w16cid:durableId="52961075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35B6"/>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3D54"/>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1ED9"/>
    <w:rsid w:val="00482902"/>
    <w:rsid w:val="00482BD3"/>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0DDB"/>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3AE"/>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3EB5"/>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44E7"/>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0A71"/>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41D"/>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3C5F"/>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uiPriority w:val="99"/>
    <w:rsid w:val="0040068C"/>
    <w:pPr>
      <w:tabs>
        <w:tab w:val="center" w:pos="4819"/>
        <w:tab w:val="right" w:pos="9638"/>
      </w:tabs>
    </w:pPr>
  </w:style>
  <w:style w:type="character" w:customStyle="1" w:styleId="PidipaginaCarattere">
    <w:name w:val="Piè di pagina Carattere"/>
    <w:link w:val="Pidipagina"/>
    <w:uiPriority w:val="99"/>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0935B6"/>
  </w:style>
  <w:style w:type="character" w:customStyle="1" w:styleId="CorpotestoCarattere">
    <w:name w:val="Corpo testo Carattere"/>
    <w:basedOn w:val="Carpredefinitoparagrafo"/>
    <w:link w:val="Corpotesto"/>
    <w:rsid w:val="000935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79372524">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1455</Words>
  <Characters>8933</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BRUNELLA MARIA ARESTA</cp:lastModifiedBy>
  <cp:revision>36</cp:revision>
  <cp:lastPrinted>2023-05-17T10:53:00Z</cp:lastPrinted>
  <dcterms:created xsi:type="dcterms:W3CDTF">2023-06-14T12:55:00Z</dcterms:created>
  <dcterms:modified xsi:type="dcterms:W3CDTF">2024-03-22T08:33:00Z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